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9D6" w:rsidRPr="00D06067" w:rsidRDefault="007669D6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06067">
        <w:rPr>
          <w:color w:val="000000"/>
        </w:rPr>
        <w:t xml:space="preserve">По статистике каждый пятый пожар происходит из-за </w:t>
      </w:r>
      <w:r w:rsidRPr="00D06067">
        <w:rPr>
          <w:b/>
          <w:bCs/>
          <w:color w:val="000000"/>
        </w:rPr>
        <w:t>неосторожного обращения с огнем при курении.</w:t>
      </w:r>
    </w:p>
    <w:p w:rsidR="007669D6" w:rsidRPr="00D06067" w:rsidRDefault="007669D6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</w:t>
      </w:r>
    </w:p>
    <w:p w:rsidR="007669D6" w:rsidRPr="00D06067" w:rsidRDefault="007669D6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Основным нарушением является отсутствие определенного места для курения. В городской черте нередки пожары в квартирах из-за брошенных с верхних этажей окурков. В таких пожарах страдают не курильщики, а их соседи.</w:t>
      </w:r>
    </w:p>
    <w:p w:rsidR="007669D6" w:rsidRPr="00D06067" w:rsidRDefault="007669D6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Любителям курения необходимо знать, что особенно опасно курить в постели, особенно в состоянии алкогольного опьянения. Курящий человек засыпает, сигарета падает на постельные принадлежности, и происходит загорание. Проснувшись от запаха дыма, трезвый человек способен спастись сам и оказать помощь другим. Алкоголь же затуманивает сознание. В таком состоянии человек может даже не почувствовать первых признаков пожара.</w:t>
      </w:r>
    </w:p>
    <w:p w:rsidR="007669D6" w:rsidRPr="00D06067" w:rsidRDefault="007669D6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Нередко можно наблюдать, как отдельные лица, прикуривая, бросают спички, и окурки куда попало, курят в запрещенных местах, кладут окурки на деревянные предметы, вблизи вещей, способных воспламенятся при малейшем соприкосновении с огнем. Температура тлеющих окурков достаточна для воспламенения некоторых горючих материалов. Вызвав тление горючего материала, сам окурок через некоторое время гаснет. Но образованный им очаг тления при благоприятных условиях может превратиться в пожар.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Любители курения должны соблюдать основные правила пожарной безопасности: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— пользуйтесь большими глубокими пепельницами и постоянно следите за ними;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— после приема гостей всегда проверяйте, не остались ли непотушенные и тлеющие сигаретные окурки в мягкой мебели, между подушками и в емкостях для мусора;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— перед тем, как выбросить сигаретные окурки, смочите их водой;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— не курите в постели или когда лежите — особенно, в сонливом состоянии, при приеме лекарств или после употребления спиртного;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 xml:space="preserve">— установите в доме </w:t>
      </w:r>
      <w:r w:rsidRPr="00D06067">
        <w:rPr>
          <w:color w:val="000000"/>
        </w:rPr>
        <w:t>дымовые пожарные извещатели.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Для того чтобы избежать трагедии соблюдайте элементарные правила пожарной безопасности при курении: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— Ни в коем случае не курите в состоянии алкогольного опьянения;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— Не курите вблизи легковоспламеняющихся и горючих жидкостей;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— Курите только в специально отведенных для этого местах;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 xml:space="preserve">— Не бросайте спички, и окурки </w:t>
      </w:r>
      <w:r w:rsidRPr="00D06067">
        <w:rPr>
          <w:color w:val="000000"/>
        </w:rPr>
        <w:t>на горючие материалы;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— Обязательно убедитесь, что спичка и окурок не только не горят, но и не тлеют.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— Храните спички, зажигалки, сигареты в недоступном для детей месте</w:t>
      </w:r>
    </w:p>
    <w:p w:rsidR="00D06067" w:rsidRPr="00D06067" w:rsidRDefault="00D06067" w:rsidP="00D06067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6067">
        <w:rPr>
          <w:color w:val="000000"/>
        </w:rPr>
        <w:t>Помните, что, закуривая, вы подвергаете опасности не только свое здоровье и свою жизнь, но и жизнь окружающих вас людей. Не оставляйте без внимания своих курящих родных и близких, особенно в состоянии алкогольного опьянения. Соблюдайте правила пожарной безопасности!</w:t>
      </w:r>
    </w:p>
    <w:p w:rsidR="007669D6" w:rsidRPr="00D06067" w:rsidRDefault="007669D6" w:rsidP="0076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F30" w:rsidRPr="00D06067" w:rsidRDefault="00361E2C" w:rsidP="0076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067">
        <w:rPr>
          <w:rFonts w:ascii="Times New Roman" w:hAnsi="Times New Roman" w:cs="Times New Roman"/>
          <w:sz w:val="24"/>
          <w:szCs w:val="24"/>
        </w:rPr>
        <w:t>Центр</w:t>
      </w:r>
      <w:r w:rsidR="00D06067" w:rsidRPr="00D06067">
        <w:rPr>
          <w:rFonts w:ascii="Times New Roman" w:hAnsi="Times New Roman" w:cs="Times New Roman"/>
          <w:sz w:val="24"/>
          <w:szCs w:val="24"/>
        </w:rPr>
        <w:t xml:space="preserve"> службы </w:t>
      </w:r>
      <w:r w:rsidRPr="00D06067">
        <w:rPr>
          <w:rFonts w:ascii="Times New Roman" w:hAnsi="Times New Roman" w:cs="Times New Roman"/>
          <w:sz w:val="24"/>
          <w:szCs w:val="24"/>
        </w:rPr>
        <w:t xml:space="preserve">профилактики пожаров Госкомитета республики по чрезвычайным ситуациям информирует, что за истекший период 2022 года в </w:t>
      </w:r>
      <w:r w:rsidR="00195F1A" w:rsidRPr="00D06067">
        <w:rPr>
          <w:rFonts w:ascii="Times New Roman" w:hAnsi="Times New Roman" w:cs="Times New Roman"/>
          <w:sz w:val="24"/>
          <w:szCs w:val="24"/>
        </w:rPr>
        <w:t xml:space="preserve">Благовещенском районе </w:t>
      </w:r>
      <w:r w:rsidR="00707C4E" w:rsidRPr="00D06067">
        <w:rPr>
          <w:rFonts w:ascii="Times New Roman" w:hAnsi="Times New Roman" w:cs="Times New Roman"/>
          <w:sz w:val="24"/>
          <w:szCs w:val="24"/>
        </w:rPr>
        <w:t>погибло 1</w:t>
      </w:r>
      <w:r w:rsidR="0095323B" w:rsidRPr="00D06067">
        <w:rPr>
          <w:rFonts w:ascii="Times New Roman" w:hAnsi="Times New Roman" w:cs="Times New Roman"/>
          <w:sz w:val="24"/>
          <w:szCs w:val="24"/>
        </w:rPr>
        <w:t>3</w:t>
      </w:r>
      <w:r w:rsidR="00707C4E" w:rsidRPr="00D0606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5323B" w:rsidRPr="00D06067">
        <w:rPr>
          <w:rFonts w:ascii="Times New Roman" w:hAnsi="Times New Roman" w:cs="Times New Roman"/>
          <w:sz w:val="24"/>
          <w:szCs w:val="24"/>
        </w:rPr>
        <w:t xml:space="preserve">, </w:t>
      </w:r>
      <w:r w:rsidR="0095323B" w:rsidRPr="00D0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на 10 человек больше</w:t>
      </w:r>
      <w:r w:rsidR="0095323B" w:rsidRPr="00D06067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</w:t>
      </w:r>
      <w:r w:rsidR="00707C4E" w:rsidRPr="00D06067">
        <w:rPr>
          <w:rFonts w:ascii="Times New Roman" w:hAnsi="Times New Roman" w:cs="Times New Roman"/>
          <w:sz w:val="24"/>
          <w:szCs w:val="24"/>
        </w:rPr>
        <w:t xml:space="preserve"> и </w:t>
      </w:r>
      <w:r w:rsidR="00D06067" w:rsidRPr="00D06067">
        <w:rPr>
          <w:rFonts w:ascii="Times New Roman" w:hAnsi="Times New Roman" w:cs="Times New Roman"/>
          <w:sz w:val="24"/>
          <w:szCs w:val="24"/>
        </w:rPr>
        <w:t>6 ч</w:t>
      </w:r>
      <w:r w:rsidR="0095323B" w:rsidRPr="00D06067">
        <w:rPr>
          <w:rFonts w:ascii="Times New Roman" w:hAnsi="Times New Roman" w:cs="Times New Roman"/>
          <w:sz w:val="24"/>
          <w:szCs w:val="24"/>
        </w:rPr>
        <w:t>еловек</w:t>
      </w:r>
      <w:r w:rsidR="00707C4E" w:rsidRPr="00D06067">
        <w:rPr>
          <w:rFonts w:ascii="Times New Roman" w:hAnsi="Times New Roman" w:cs="Times New Roman"/>
          <w:sz w:val="24"/>
          <w:szCs w:val="24"/>
        </w:rPr>
        <w:t xml:space="preserve"> травмировано. </w:t>
      </w:r>
      <w:r w:rsidRPr="00D0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F30" w:rsidRPr="00D06067" w:rsidRDefault="00361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4888" w:rsidRPr="00D06067" w:rsidRDefault="005D4888" w:rsidP="00D06067">
      <w:pPr>
        <w:pStyle w:val="LO-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067">
        <w:rPr>
          <w:rFonts w:ascii="Times New Roman" w:eastAsia="Times New Roman" w:hAnsi="Times New Roman" w:cs="Times New Roman"/>
          <w:b/>
          <w:sz w:val="24"/>
          <w:szCs w:val="24"/>
        </w:rPr>
        <w:t>Берегите себя и своих близких!</w:t>
      </w:r>
    </w:p>
    <w:p w:rsidR="00D06067" w:rsidRPr="00D06067" w:rsidRDefault="00D06067" w:rsidP="00D06067">
      <w:pPr>
        <w:pStyle w:val="LO-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067" w:rsidRPr="00D06067" w:rsidRDefault="00D06067" w:rsidP="00D06067">
      <w:pPr>
        <w:pStyle w:val="209"/>
        <w:jc w:val="right"/>
        <w:rPr>
          <w:rFonts w:ascii="Times New Roman" w:hAnsi="Times New Roman" w:cs="Times New Roman"/>
          <w:i/>
          <w:iCs/>
          <w:szCs w:val="24"/>
        </w:rPr>
      </w:pPr>
      <w:r w:rsidRPr="00D06067">
        <w:rPr>
          <w:rFonts w:ascii="Times New Roman" w:hAnsi="Times New Roman" w:cs="Times New Roman"/>
          <w:i/>
          <w:iCs/>
          <w:szCs w:val="24"/>
        </w:rPr>
        <w:t>Автор:</w:t>
      </w:r>
    </w:p>
    <w:p w:rsidR="00D06067" w:rsidRPr="00D06067" w:rsidRDefault="00D06067" w:rsidP="00D0606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06067">
        <w:rPr>
          <w:rFonts w:ascii="Times New Roman" w:hAnsi="Times New Roman" w:cs="Times New Roman"/>
          <w:i/>
          <w:iCs/>
          <w:sz w:val="24"/>
          <w:szCs w:val="24"/>
        </w:rPr>
        <w:tab/>
        <w:t>Инструктор противопожарной профилактики</w:t>
      </w:r>
    </w:p>
    <w:p w:rsidR="00D06067" w:rsidRPr="00D06067" w:rsidRDefault="00D06067" w:rsidP="00D06067">
      <w:pPr>
        <w:pStyle w:val="LO-normal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6067">
        <w:rPr>
          <w:rFonts w:ascii="Times New Roman" w:hAnsi="Times New Roman" w:cs="Times New Roman"/>
          <w:i/>
          <w:iCs/>
          <w:sz w:val="24"/>
          <w:szCs w:val="24"/>
        </w:rPr>
        <w:t xml:space="preserve">Госкомитета РБ по ЧС Юлия </w:t>
      </w:r>
      <w:proofErr w:type="spellStart"/>
      <w:r w:rsidRPr="00D06067">
        <w:rPr>
          <w:rFonts w:ascii="Times New Roman" w:hAnsi="Times New Roman" w:cs="Times New Roman"/>
          <w:i/>
          <w:iCs/>
          <w:sz w:val="24"/>
          <w:szCs w:val="24"/>
        </w:rPr>
        <w:t>Макушева</w:t>
      </w:r>
      <w:proofErr w:type="spellEnd"/>
    </w:p>
    <w:p w:rsidR="00613F30" w:rsidRPr="00D06067" w:rsidRDefault="00613F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613F30" w:rsidRPr="00D0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1EE" w:rsidRDefault="004031EE">
      <w:pPr>
        <w:spacing w:after="0" w:line="240" w:lineRule="auto"/>
      </w:pPr>
      <w:r>
        <w:separator/>
      </w:r>
    </w:p>
  </w:endnote>
  <w:endnote w:type="continuationSeparator" w:id="0">
    <w:p w:rsidR="004031EE" w:rsidRDefault="0040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1EE" w:rsidRDefault="004031EE">
      <w:pPr>
        <w:spacing w:after="0" w:line="240" w:lineRule="auto"/>
      </w:pPr>
      <w:r>
        <w:separator/>
      </w:r>
    </w:p>
  </w:footnote>
  <w:footnote w:type="continuationSeparator" w:id="0">
    <w:p w:rsidR="004031EE" w:rsidRDefault="0040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63C5"/>
    <w:multiLevelType w:val="hybridMultilevel"/>
    <w:tmpl w:val="97A056F0"/>
    <w:lvl w:ilvl="0" w:tplc="CDE2DBC6">
      <w:start w:val="1"/>
      <w:numFmt w:val="bullet"/>
      <w:lvlText w:val="–"/>
      <w:lvlJc w:val="left"/>
      <w:pPr>
        <w:ind w:left="1417" w:hanging="358"/>
      </w:pPr>
      <w:rPr>
        <w:rFonts w:ascii="Arial" w:eastAsia="Arial" w:hAnsi="Arial" w:cs="Arial"/>
      </w:rPr>
    </w:lvl>
    <w:lvl w:ilvl="1" w:tplc="F054691E">
      <w:start w:val="1"/>
      <w:numFmt w:val="bullet"/>
      <w:lvlText w:val="o"/>
      <w:lvlJc w:val="left"/>
      <w:pPr>
        <w:ind w:left="2137" w:hanging="358"/>
      </w:pPr>
      <w:rPr>
        <w:rFonts w:ascii="Courier New" w:eastAsia="Courier New" w:hAnsi="Courier New" w:cs="Courier New"/>
      </w:rPr>
    </w:lvl>
    <w:lvl w:ilvl="2" w:tplc="FAFA050C">
      <w:start w:val="1"/>
      <w:numFmt w:val="bullet"/>
      <w:lvlText w:val="§"/>
      <w:lvlJc w:val="left"/>
      <w:pPr>
        <w:ind w:left="2857" w:hanging="358"/>
      </w:pPr>
      <w:rPr>
        <w:rFonts w:ascii="Wingdings" w:eastAsia="Wingdings" w:hAnsi="Wingdings" w:cs="Wingdings"/>
      </w:rPr>
    </w:lvl>
    <w:lvl w:ilvl="3" w:tplc="E0744972">
      <w:start w:val="1"/>
      <w:numFmt w:val="bullet"/>
      <w:lvlText w:val="·"/>
      <w:lvlJc w:val="left"/>
      <w:pPr>
        <w:ind w:left="3577" w:hanging="358"/>
      </w:pPr>
      <w:rPr>
        <w:rFonts w:ascii="Symbol" w:eastAsia="Symbol" w:hAnsi="Symbol" w:cs="Symbol"/>
      </w:rPr>
    </w:lvl>
    <w:lvl w:ilvl="4" w:tplc="19DA0456">
      <w:start w:val="1"/>
      <w:numFmt w:val="bullet"/>
      <w:lvlText w:val="o"/>
      <w:lvlJc w:val="left"/>
      <w:pPr>
        <w:ind w:left="4297" w:hanging="358"/>
      </w:pPr>
      <w:rPr>
        <w:rFonts w:ascii="Courier New" w:eastAsia="Courier New" w:hAnsi="Courier New" w:cs="Courier New"/>
      </w:rPr>
    </w:lvl>
    <w:lvl w:ilvl="5" w:tplc="973C6740">
      <w:start w:val="1"/>
      <w:numFmt w:val="bullet"/>
      <w:lvlText w:val="§"/>
      <w:lvlJc w:val="left"/>
      <w:pPr>
        <w:ind w:left="5017" w:hanging="358"/>
      </w:pPr>
      <w:rPr>
        <w:rFonts w:ascii="Wingdings" w:eastAsia="Wingdings" w:hAnsi="Wingdings" w:cs="Wingdings"/>
      </w:rPr>
    </w:lvl>
    <w:lvl w:ilvl="6" w:tplc="863C1EDC">
      <w:start w:val="1"/>
      <w:numFmt w:val="bullet"/>
      <w:lvlText w:val="·"/>
      <w:lvlJc w:val="left"/>
      <w:pPr>
        <w:ind w:left="5737" w:hanging="358"/>
      </w:pPr>
      <w:rPr>
        <w:rFonts w:ascii="Symbol" w:eastAsia="Symbol" w:hAnsi="Symbol" w:cs="Symbol"/>
      </w:rPr>
    </w:lvl>
    <w:lvl w:ilvl="7" w:tplc="475CF224">
      <w:start w:val="1"/>
      <w:numFmt w:val="bullet"/>
      <w:lvlText w:val="o"/>
      <w:lvlJc w:val="left"/>
      <w:pPr>
        <w:ind w:left="6457" w:hanging="358"/>
      </w:pPr>
      <w:rPr>
        <w:rFonts w:ascii="Courier New" w:eastAsia="Courier New" w:hAnsi="Courier New" w:cs="Courier New"/>
      </w:rPr>
    </w:lvl>
    <w:lvl w:ilvl="8" w:tplc="11AC5DC2">
      <w:start w:val="1"/>
      <w:numFmt w:val="bullet"/>
      <w:lvlText w:val="§"/>
      <w:lvlJc w:val="left"/>
      <w:pPr>
        <w:ind w:left="7177" w:hanging="358"/>
      </w:pPr>
      <w:rPr>
        <w:rFonts w:ascii="Wingdings" w:eastAsia="Wingdings" w:hAnsi="Wingdings" w:cs="Wingdings"/>
      </w:rPr>
    </w:lvl>
  </w:abstractNum>
  <w:abstractNum w:abstractNumId="1" w15:restartNumberingAfterBreak="0">
    <w:nsid w:val="385E26F2"/>
    <w:multiLevelType w:val="hybridMultilevel"/>
    <w:tmpl w:val="9580D790"/>
    <w:lvl w:ilvl="0" w:tplc="2CBED87E">
      <w:start w:val="1"/>
      <w:numFmt w:val="bullet"/>
      <w:lvlText w:val="–"/>
      <w:lvlJc w:val="left"/>
      <w:pPr>
        <w:ind w:left="1417" w:hanging="358"/>
      </w:pPr>
      <w:rPr>
        <w:rFonts w:ascii="Arial" w:eastAsia="Arial" w:hAnsi="Arial" w:cs="Arial"/>
      </w:rPr>
    </w:lvl>
    <w:lvl w:ilvl="1" w:tplc="D36C91B4">
      <w:start w:val="1"/>
      <w:numFmt w:val="bullet"/>
      <w:lvlText w:val="o"/>
      <w:lvlJc w:val="left"/>
      <w:pPr>
        <w:ind w:left="2137" w:hanging="358"/>
      </w:pPr>
      <w:rPr>
        <w:rFonts w:ascii="Courier New" w:eastAsia="Courier New" w:hAnsi="Courier New" w:cs="Courier New"/>
      </w:rPr>
    </w:lvl>
    <w:lvl w:ilvl="2" w:tplc="188AD94C">
      <w:start w:val="1"/>
      <w:numFmt w:val="bullet"/>
      <w:lvlText w:val="§"/>
      <w:lvlJc w:val="left"/>
      <w:pPr>
        <w:ind w:left="2857" w:hanging="358"/>
      </w:pPr>
      <w:rPr>
        <w:rFonts w:ascii="Wingdings" w:eastAsia="Wingdings" w:hAnsi="Wingdings" w:cs="Wingdings"/>
      </w:rPr>
    </w:lvl>
    <w:lvl w:ilvl="3" w:tplc="B100F592">
      <w:start w:val="1"/>
      <w:numFmt w:val="bullet"/>
      <w:lvlText w:val="·"/>
      <w:lvlJc w:val="left"/>
      <w:pPr>
        <w:ind w:left="3577" w:hanging="358"/>
      </w:pPr>
      <w:rPr>
        <w:rFonts w:ascii="Symbol" w:eastAsia="Symbol" w:hAnsi="Symbol" w:cs="Symbol"/>
      </w:rPr>
    </w:lvl>
    <w:lvl w:ilvl="4" w:tplc="7F2298C6">
      <w:start w:val="1"/>
      <w:numFmt w:val="bullet"/>
      <w:lvlText w:val="o"/>
      <w:lvlJc w:val="left"/>
      <w:pPr>
        <w:ind w:left="4297" w:hanging="358"/>
      </w:pPr>
      <w:rPr>
        <w:rFonts w:ascii="Courier New" w:eastAsia="Courier New" w:hAnsi="Courier New" w:cs="Courier New"/>
      </w:rPr>
    </w:lvl>
    <w:lvl w:ilvl="5" w:tplc="6B2AA1D0">
      <w:start w:val="1"/>
      <w:numFmt w:val="bullet"/>
      <w:lvlText w:val="§"/>
      <w:lvlJc w:val="left"/>
      <w:pPr>
        <w:ind w:left="5017" w:hanging="358"/>
      </w:pPr>
      <w:rPr>
        <w:rFonts w:ascii="Wingdings" w:eastAsia="Wingdings" w:hAnsi="Wingdings" w:cs="Wingdings"/>
      </w:rPr>
    </w:lvl>
    <w:lvl w:ilvl="6" w:tplc="42B46100">
      <w:start w:val="1"/>
      <w:numFmt w:val="bullet"/>
      <w:lvlText w:val="·"/>
      <w:lvlJc w:val="left"/>
      <w:pPr>
        <w:ind w:left="5737" w:hanging="358"/>
      </w:pPr>
      <w:rPr>
        <w:rFonts w:ascii="Symbol" w:eastAsia="Symbol" w:hAnsi="Symbol" w:cs="Symbol"/>
      </w:rPr>
    </w:lvl>
    <w:lvl w:ilvl="7" w:tplc="DC2064E8">
      <w:start w:val="1"/>
      <w:numFmt w:val="bullet"/>
      <w:lvlText w:val="o"/>
      <w:lvlJc w:val="left"/>
      <w:pPr>
        <w:ind w:left="6457" w:hanging="358"/>
      </w:pPr>
      <w:rPr>
        <w:rFonts w:ascii="Courier New" w:eastAsia="Courier New" w:hAnsi="Courier New" w:cs="Courier New"/>
      </w:rPr>
    </w:lvl>
    <w:lvl w:ilvl="8" w:tplc="74E0337C">
      <w:start w:val="1"/>
      <w:numFmt w:val="bullet"/>
      <w:lvlText w:val="§"/>
      <w:lvlJc w:val="left"/>
      <w:pPr>
        <w:ind w:left="7177" w:hanging="358"/>
      </w:pPr>
      <w:rPr>
        <w:rFonts w:ascii="Wingdings" w:eastAsia="Wingdings" w:hAnsi="Wingdings" w:cs="Wingdings"/>
      </w:rPr>
    </w:lvl>
  </w:abstractNum>
  <w:abstractNum w:abstractNumId="2" w15:restartNumberingAfterBreak="0">
    <w:nsid w:val="7BC62FAC"/>
    <w:multiLevelType w:val="hybridMultilevel"/>
    <w:tmpl w:val="185250DA"/>
    <w:lvl w:ilvl="0" w:tplc="296C90EE">
      <w:start w:val="1"/>
      <w:numFmt w:val="bullet"/>
      <w:lvlText w:val="–"/>
      <w:lvlJc w:val="left"/>
      <w:pPr>
        <w:ind w:left="1417" w:hanging="356"/>
      </w:pPr>
      <w:rPr>
        <w:rFonts w:ascii="Arial" w:eastAsia="Arial" w:hAnsi="Arial" w:cs="Arial"/>
      </w:rPr>
    </w:lvl>
    <w:lvl w:ilvl="1" w:tplc="68226E38">
      <w:start w:val="1"/>
      <w:numFmt w:val="bullet"/>
      <w:lvlText w:val="o"/>
      <w:lvlJc w:val="left"/>
      <w:pPr>
        <w:ind w:left="2137" w:hanging="356"/>
      </w:pPr>
      <w:rPr>
        <w:rFonts w:ascii="Courier New" w:eastAsia="Courier New" w:hAnsi="Courier New" w:cs="Courier New"/>
      </w:rPr>
    </w:lvl>
    <w:lvl w:ilvl="2" w:tplc="C1101DA0">
      <w:start w:val="1"/>
      <w:numFmt w:val="bullet"/>
      <w:lvlText w:val="§"/>
      <w:lvlJc w:val="left"/>
      <w:pPr>
        <w:ind w:left="2857" w:hanging="356"/>
      </w:pPr>
      <w:rPr>
        <w:rFonts w:ascii="Wingdings" w:eastAsia="Wingdings" w:hAnsi="Wingdings" w:cs="Wingdings"/>
      </w:rPr>
    </w:lvl>
    <w:lvl w:ilvl="3" w:tplc="CABE9A4C">
      <w:start w:val="1"/>
      <w:numFmt w:val="bullet"/>
      <w:lvlText w:val="·"/>
      <w:lvlJc w:val="left"/>
      <w:pPr>
        <w:ind w:left="3577" w:hanging="356"/>
      </w:pPr>
      <w:rPr>
        <w:rFonts w:ascii="Symbol" w:eastAsia="Symbol" w:hAnsi="Symbol" w:cs="Symbol"/>
      </w:rPr>
    </w:lvl>
    <w:lvl w:ilvl="4" w:tplc="F2EE3534">
      <w:start w:val="1"/>
      <w:numFmt w:val="bullet"/>
      <w:lvlText w:val="o"/>
      <w:lvlJc w:val="left"/>
      <w:pPr>
        <w:ind w:left="4297" w:hanging="356"/>
      </w:pPr>
      <w:rPr>
        <w:rFonts w:ascii="Courier New" w:eastAsia="Courier New" w:hAnsi="Courier New" w:cs="Courier New"/>
      </w:rPr>
    </w:lvl>
    <w:lvl w:ilvl="5" w:tplc="71146FD2">
      <w:start w:val="1"/>
      <w:numFmt w:val="bullet"/>
      <w:lvlText w:val="§"/>
      <w:lvlJc w:val="left"/>
      <w:pPr>
        <w:ind w:left="5017" w:hanging="356"/>
      </w:pPr>
      <w:rPr>
        <w:rFonts w:ascii="Wingdings" w:eastAsia="Wingdings" w:hAnsi="Wingdings" w:cs="Wingdings"/>
      </w:rPr>
    </w:lvl>
    <w:lvl w:ilvl="6" w:tplc="4F607D48">
      <w:start w:val="1"/>
      <w:numFmt w:val="bullet"/>
      <w:lvlText w:val="·"/>
      <w:lvlJc w:val="left"/>
      <w:pPr>
        <w:ind w:left="5737" w:hanging="356"/>
      </w:pPr>
      <w:rPr>
        <w:rFonts w:ascii="Symbol" w:eastAsia="Symbol" w:hAnsi="Symbol" w:cs="Symbol"/>
      </w:rPr>
    </w:lvl>
    <w:lvl w:ilvl="7" w:tplc="D23CC0A0">
      <w:start w:val="1"/>
      <w:numFmt w:val="bullet"/>
      <w:lvlText w:val="o"/>
      <w:lvlJc w:val="left"/>
      <w:pPr>
        <w:ind w:left="6457" w:hanging="356"/>
      </w:pPr>
      <w:rPr>
        <w:rFonts w:ascii="Courier New" w:eastAsia="Courier New" w:hAnsi="Courier New" w:cs="Courier New"/>
      </w:rPr>
    </w:lvl>
    <w:lvl w:ilvl="8" w:tplc="5C9AE210">
      <w:start w:val="1"/>
      <w:numFmt w:val="bullet"/>
      <w:lvlText w:val="§"/>
      <w:lvlJc w:val="left"/>
      <w:pPr>
        <w:ind w:left="7177" w:hanging="356"/>
      </w:pPr>
      <w:rPr>
        <w:rFonts w:ascii="Wingdings" w:eastAsia="Wingdings" w:hAnsi="Wingdings" w:cs="Wingdings"/>
      </w:rPr>
    </w:lvl>
  </w:abstractNum>
  <w:num w:numId="1" w16cid:durableId="1548057534">
    <w:abstractNumId w:val="2"/>
  </w:num>
  <w:num w:numId="2" w16cid:durableId="456139817">
    <w:abstractNumId w:val="0"/>
  </w:num>
  <w:num w:numId="3" w16cid:durableId="764225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30"/>
    <w:rsid w:val="001702D0"/>
    <w:rsid w:val="00195F1A"/>
    <w:rsid w:val="00361E2C"/>
    <w:rsid w:val="004031EE"/>
    <w:rsid w:val="00572370"/>
    <w:rsid w:val="005A5FFD"/>
    <w:rsid w:val="005D4888"/>
    <w:rsid w:val="00613F30"/>
    <w:rsid w:val="00707C4E"/>
    <w:rsid w:val="007669D6"/>
    <w:rsid w:val="007F1EF4"/>
    <w:rsid w:val="008D743B"/>
    <w:rsid w:val="0095323B"/>
    <w:rsid w:val="009B0B40"/>
    <w:rsid w:val="00AF699B"/>
    <w:rsid w:val="00D0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B02F"/>
  <w15:docId w15:val="{13CBEE39-664E-4B41-B3B0-87C52A90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5D4888"/>
    <w:pPr>
      <w:spacing w:after="200" w:line="276" w:lineRule="auto"/>
    </w:pPr>
    <w:rPr>
      <w:lang w:eastAsia="ru-RU"/>
    </w:rPr>
  </w:style>
  <w:style w:type="paragraph" w:styleId="af7">
    <w:name w:val="Normal (Web)"/>
    <w:basedOn w:val="a"/>
    <w:uiPriority w:val="99"/>
    <w:semiHidden/>
    <w:unhideWhenUsed/>
    <w:rsid w:val="00766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D06067"/>
    <w:pPr>
      <w:spacing w:after="0" w:line="240" w:lineRule="auto"/>
      <w:ind w:left="220" w:hanging="220"/>
    </w:pPr>
  </w:style>
  <w:style w:type="paragraph" w:styleId="af8">
    <w:name w:val="index heading"/>
    <w:basedOn w:val="a"/>
    <w:qFormat/>
    <w:rsid w:val="00D06067"/>
    <w:pPr>
      <w:spacing w:after="200" w:line="276" w:lineRule="auto"/>
    </w:pPr>
    <w:rPr>
      <w:rFonts w:cs="Lucida Sans"/>
      <w:lang w:eastAsia="ru-RU"/>
    </w:rPr>
  </w:style>
  <w:style w:type="paragraph" w:customStyle="1" w:styleId="209">
    <w:name w:val="209"/>
    <w:basedOn w:val="a"/>
    <w:rsid w:val="00D060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10</cp:revision>
  <cp:lastPrinted>2022-11-24T12:47:00Z</cp:lastPrinted>
  <dcterms:created xsi:type="dcterms:W3CDTF">2022-06-27T00:48:00Z</dcterms:created>
  <dcterms:modified xsi:type="dcterms:W3CDTF">2022-11-28T13:02:00Z</dcterms:modified>
</cp:coreProperties>
</file>